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40" w:rsidRDefault="00DB105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54</w:t>
      </w:r>
    </w:p>
    <w:p w:rsidR="00331A40" w:rsidRDefault="00DB105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31A40" w:rsidRDefault="00DB105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31A40" w:rsidRDefault="00331A40">
      <w:pPr>
        <w:tabs>
          <w:tab w:val="left" w:pos="8460"/>
        </w:tabs>
        <w:rPr>
          <w:b/>
          <w:bCs/>
          <w:sz w:val="26"/>
          <w:szCs w:val="26"/>
        </w:rPr>
      </w:pPr>
    </w:p>
    <w:p w:rsidR="00331A40" w:rsidRDefault="00DB105C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 xml:space="preserve">Дата проведения – 23.12.2020 год                                                  </w:t>
      </w:r>
    </w:p>
    <w:p w:rsidR="00331A40" w:rsidRDefault="00DB105C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 xml:space="preserve">Время проведения -09.00.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31A40" w:rsidRDefault="00DB105C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</w:p>
    <w:p w:rsidR="00331A40" w:rsidRDefault="00DB105C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331A40" w:rsidRDefault="00DB105C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331A40" w:rsidRDefault="00DB105C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</w:t>
      </w:r>
      <w:r>
        <w:rPr>
          <w:sz w:val="26"/>
          <w:szCs w:val="26"/>
        </w:rPr>
        <w:t>вы Администрации АГО, заместитель Оперативного штаба</w:t>
      </w:r>
    </w:p>
    <w:p w:rsidR="00331A40" w:rsidRDefault="00DB105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Члены оперативного штаба: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>Ярушнико</w:t>
      </w:r>
      <w:r>
        <w:rPr>
          <w:sz w:val="26"/>
          <w:szCs w:val="26"/>
        </w:rPr>
        <w:t>в С.В. – зам. Главы Администрации Артинского городского округа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Коробейникова М.Ю. –  начальник Красноуфимского ТО Управления  Роспотребнадзора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СО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Желтышева И.В.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начальника Управления образования Администрации Артинского ГО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>Богатырева Н.Е.- началь</w:t>
      </w:r>
      <w:r>
        <w:rPr>
          <w:sz w:val="26"/>
          <w:szCs w:val="26"/>
        </w:rPr>
        <w:t>ник Управления культуры, спорта и молодёжной политики Администрации Артинского ГО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Сивкина О.В. - главный специалист Управления культуры, спорта, туризма и молодёжной 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 xml:space="preserve">Цивунина О.А. – заместитель начальника   Управления социальной политики   № 3 (по </w:t>
      </w:r>
      <w:proofErr w:type="spellStart"/>
      <w:r>
        <w:rPr>
          <w:sz w:val="26"/>
          <w:szCs w:val="26"/>
        </w:rPr>
        <w:t>согл</w:t>
      </w:r>
      <w:proofErr w:type="spellEnd"/>
      <w:r>
        <w:rPr>
          <w:sz w:val="26"/>
          <w:szCs w:val="26"/>
        </w:rPr>
        <w:t>.)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>Худяков В.А. - главный врач государственного автономного учреждения здравоохранения Свердловской области «Артинская центральная районная больница» (по согласованию)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>Туканов А.В.- начальник Отделения надзорной деятельности и профилактической работы Артинско</w:t>
      </w:r>
      <w:r>
        <w:rPr>
          <w:sz w:val="26"/>
          <w:szCs w:val="26"/>
        </w:rPr>
        <w:t xml:space="preserve">го ГО  УНД и </w:t>
      </w:r>
      <w:proofErr w:type="gramStart"/>
      <w:r>
        <w:rPr>
          <w:sz w:val="26"/>
          <w:szCs w:val="26"/>
        </w:rPr>
        <w:t>ПР</w:t>
      </w:r>
      <w:proofErr w:type="gramEnd"/>
      <w:r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>Евсин О.Н. – зав. отделом ГО и ЧС Администрации АГО.</w:t>
      </w:r>
    </w:p>
    <w:p w:rsidR="00331A40" w:rsidRDefault="00DB105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</w:t>
      </w:r>
      <w:r>
        <w:rPr>
          <w:bCs/>
          <w:sz w:val="26"/>
          <w:szCs w:val="26"/>
        </w:rPr>
        <w:t>ятости»</w:t>
      </w:r>
      <w:proofErr w:type="gramStart"/>
      <w:r>
        <w:rPr>
          <w:bCs/>
          <w:sz w:val="26"/>
          <w:szCs w:val="26"/>
        </w:rPr>
        <w:t>.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по согласованию)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>
        <w:rPr>
          <w:sz w:val="26"/>
          <w:szCs w:val="26"/>
        </w:rPr>
        <w:t>Администрации</w:t>
      </w:r>
      <w:proofErr w:type="spellEnd"/>
      <w:r>
        <w:rPr>
          <w:sz w:val="26"/>
          <w:szCs w:val="26"/>
        </w:rPr>
        <w:t xml:space="preserve"> Артинского городского округа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>Широков А.В. – нач. Единой дежурной диспетчерской службы М</w:t>
      </w:r>
      <w:r>
        <w:rPr>
          <w:sz w:val="26"/>
          <w:szCs w:val="26"/>
        </w:rPr>
        <w:t>КУ «ЦТО» АГО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>политики Администрации Артинского городского округа</w:t>
      </w:r>
    </w:p>
    <w:p w:rsidR="00331A40" w:rsidRDefault="00DB105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Приглашены: </w:t>
      </w:r>
      <w:r>
        <w:rPr>
          <w:sz w:val="26"/>
          <w:szCs w:val="26"/>
        </w:rPr>
        <w:t>Главы сельских администраций Артинского ГО.</w:t>
      </w:r>
    </w:p>
    <w:p w:rsidR="00331A40" w:rsidRDefault="00DB105C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Отсутствуют:</w:t>
      </w:r>
      <w:r>
        <w:rPr>
          <w:sz w:val="26"/>
          <w:szCs w:val="26"/>
        </w:rPr>
        <w:t xml:space="preserve"> 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Булыух А.И. - начальник Управления Пенсионного Фонда в г. Красноуфимск </w:t>
      </w:r>
      <w:proofErr w:type="gramStart"/>
      <w:r>
        <w:rPr>
          <w:sz w:val="26"/>
          <w:szCs w:val="26"/>
        </w:rPr>
        <w:t>Свердловской</w:t>
      </w:r>
      <w:proofErr w:type="gramEnd"/>
      <w:r>
        <w:rPr>
          <w:sz w:val="26"/>
          <w:szCs w:val="26"/>
        </w:rPr>
        <w:t xml:space="preserve"> области 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 xml:space="preserve">) (по </w:t>
      </w:r>
      <w:r>
        <w:rPr>
          <w:sz w:val="26"/>
          <w:szCs w:val="26"/>
        </w:rPr>
        <w:t>согласованию)</w:t>
      </w:r>
    </w:p>
    <w:p w:rsidR="00331A40" w:rsidRDefault="00DB10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31A40" w:rsidRDefault="00DB105C">
      <w:pPr>
        <w:rPr>
          <w:sz w:val="26"/>
          <w:szCs w:val="26"/>
        </w:rPr>
      </w:pPr>
      <w:r>
        <w:rPr>
          <w:sz w:val="26"/>
          <w:szCs w:val="26"/>
        </w:rPr>
        <w:t>Сыворотко Т.М. – зам. Главы Администрации АГО</w:t>
      </w:r>
    </w:p>
    <w:p w:rsidR="00331A40" w:rsidRDefault="00331A40">
      <w:pPr>
        <w:ind w:left="502"/>
        <w:jc w:val="center"/>
        <w:rPr>
          <w:sz w:val="26"/>
          <w:szCs w:val="26"/>
        </w:rPr>
      </w:pPr>
    </w:p>
    <w:p w:rsidR="00331A40" w:rsidRDefault="00DB105C">
      <w:pPr>
        <w:ind w:left="502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Повестка заседания</w:t>
      </w:r>
    </w:p>
    <w:p w:rsidR="00331A40" w:rsidRDefault="00DB105C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</w:t>
      </w:r>
      <w:r>
        <w:rPr>
          <w:b/>
          <w:bCs/>
          <w:sz w:val="26"/>
          <w:szCs w:val="26"/>
        </w:rPr>
        <w:t>круга.</w:t>
      </w:r>
      <w:r>
        <w:rPr>
          <w:sz w:val="26"/>
          <w:szCs w:val="26"/>
        </w:rPr>
        <w:t xml:space="preserve"> </w:t>
      </w:r>
    </w:p>
    <w:p w:rsidR="00331A40" w:rsidRDefault="00DB105C">
      <w:pPr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докладчики:</w:t>
      </w:r>
    </w:p>
    <w:p w:rsidR="00331A40" w:rsidRDefault="00DB105C">
      <w:pPr>
        <w:ind w:left="4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Коробейникова Марина Юрьевна</w:t>
      </w:r>
      <w:r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(по согласованию)</w:t>
      </w:r>
    </w:p>
    <w:p w:rsidR="00331A40" w:rsidRDefault="00DB105C">
      <w:pPr>
        <w:ind w:left="4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Худяков Владимир Анатольевич</w:t>
      </w:r>
      <w:r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331A40" w:rsidRDefault="00DB105C">
      <w:pPr>
        <w:ind w:left="4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Строганков</w:t>
      </w:r>
      <w:r>
        <w:rPr>
          <w:b/>
          <w:bCs/>
          <w:sz w:val="26"/>
          <w:szCs w:val="26"/>
        </w:rPr>
        <w:t xml:space="preserve"> Владимир Юрьевич</w:t>
      </w:r>
      <w:r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331A40" w:rsidRDefault="00DB105C">
      <w:pPr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О ходе проведения прививочной кампании против гриппа населения Артинского городского округа в эпидемический сезон 2020-2021 гг.</w:t>
      </w:r>
    </w:p>
    <w:p w:rsidR="00331A40" w:rsidRDefault="00DB105C">
      <w:pPr>
        <w:ind w:left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Выполнение план</w:t>
      </w:r>
      <w:r>
        <w:rPr>
          <w:b/>
          <w:bCs/>
          <w:sz w:val="26"/>
          <w:szCs w:val="26"/>
        </w:rPr>
        <w:t>а иммунизации населения против гриппа.</w:t>
      </w:r>
    </w:p>
    <w:p w:rsidR="00331A40" w:rsidRDefault="00DB105C">
      <w:pPr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докладчик:</w:t>
      </w:r>
    </w:p>
    <w:p w:rsidR="00331A40" w:rsidRDefault="00DB105C">
      <w:pPr>
        <w:ind w:left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Худяков В.А </w:t>
      </w:r>
      <w:r>
        <w:rPr>
          <w:bCs/>
          <w:sz w:val="26"/>
          <w:szCs w:val="26"/>
        </w:rPr>
        <w:t>-  главный врач  ГАУЗ  СО «Артинская ЦРБ»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(по согласованию)</w:t>
      </w:r>
    </w:p>
    <w:p w:rsidR="00331A40" w:rsidRDefault="00DB105C">
      <w:pPr>
        <w:pStyle w:val="ab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331A40" w:rsidRDefault="00DB105C">
      <w:pPr>
        <w:pStyle w:val="ab"/>
        <w:ind w:left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Организация </w:t>
      </w:r>
      <w:r>
        <w:rPr>
          <w:b/>
          <w:bCs/>
          <w:sz w:val="26"/>
          <w:szCs w:val="26"/>
        </w:rPr>
        <w:t>проведения новогодних мероприятий в условиях новой  коронавирусной инфекции.</w:t>
      </w:r>
    </w:p>
    <w:p w:rsidR="00331A40" w:rsidRDefault="00DB105C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докладчик:</w:t>
      </w:r>
    </w:p>
    <w:p w:rsidR="00331A40" w:rsidRDefault="00DB105C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Желтышева И.В. 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 начальника Управления образования Администрации Артинского городского округ</w:t>
      </w:r>
    </w:p>
    <w:p w:rsidR="00331A40" w:rsidRDefault="00DB105C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  <w:lang w:eastAsia="zh-CN"/>
        </w:rPr>
        <w:t xml:space="preserve">О дополнительном комплексе мер </w:t>
      </w:r>
      <w:r>
        <w:rPr>
          <w:b/>
          <w:bCs/>
          <w:sz w:val="26"/>
          <w:szCs w:val="26"/>
          <w:lang w:eastAsia="zh-CN"/>
        </w:rPr>
        <w:t>по профилактике  коронавирусной инфек</w:t>
      </w:r>
      <w:r>
        <w:rPr>
          <w:b/>
          <w:bCs/>
          <w:sz w:val="26"/>
          <w:szCs w:val="26"/>
          <w:lang w:eastAsia="zh-CN"/>
        </w:rPr>
        <w:t xml:space="preserve">ции </w:t>
      </w:r>
      <w:r>
        <w:rPr>
          <w:b/>
          <w:sz w:val="26"/>
          <w:szCs w:val="26"/>
          <w:lang w:eastAsia="zh-CN"/>
        </w:rPr>
        <w:t xml:space="preserve">в сфере потребительского рынка                                                      </w:t>
      </w:r>
    </w:p>
    <w:p w:rsidR="00331A40" w:rsidRDefault="00DB105C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докладчик: </w:t>
      </w:r>
    </w:p>
    <w:p w:rsidR="00331A40" w:rsidRDefault="00DB105C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  <w:lang w:eastAsia="zh-CN"/>
        </w:rPr>
        <w:t xml:space="preserve">Куляшова Т.В. - </w:t>
      </w:r>
      <w:r>
        <w:rPr>
          <w:sz w:val="26"/>
          <w:szCs w:val="26"/>
          <w:lang w:eastAsia="zh-CN"/>
        </w:rPr>
        <w:t xml:space="preserve">главный специалист </w:t>
      </w:r>
      <w:r>
        <w:rPr>
          <w:sz w:val="26"/>
          <w:szCs w:val="26"/>
        </w:rPr>
        <w:t>комитета по экономике Администрации Артинского ГО</w:t>
      </w:r>
    </w:p>
    <w:p w:rsidR="00331A40" w:rsidRDefault="00DB105C">
      <w:pPr>
        <w:numPr>
          <w:ilvl w:val="0"/>
          <w:numId w:val="1"/>
        </w:numPr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О возобновлении очного учебного процесса в учреждении МБУДО «Артинская</w:t>
      </w:r>
      <w:r>
        <w:rPr>
          <w:b/>
          <w:sz w:val="26"/>
          <w:szCs w:val="26"/>
          <w:lang w:eastAsia="zh-CN"/>
        </w:rPr>
        <w:t xml:space="preserve"> детская школа искусств».</w:t>
      </w:r>
    </w:p>
    <w:p w:rsidR="00331A40" w:rsidRDefault="00DB105C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  <w:lang w:eastAsia="zh-CN"/>
        </w:rPr>
        <w:t>Организация проведения новогодних мероприятий в учреждениях культуры и спорта в условиях новой коронавирусной инфекции.</w:t>
      </w:r>
    </w:p>
    <w:p w:rsidR="00331A40" w:rsidRDefault="00DB105C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докладчик:</w:t>
      </w:r>
      <w:r>
        <w:rPr>
          <w:b/>
          <w:sz w:val="26"/>
          <w:szCs w:val="26"/>
          <w:lang w:eastAsia="zh-CN"/>
        </w:rPr>
        <w:t xml:space="preserve"> </w:t>
      </w:r>
    </w:p>
    <w:p w:rsidR="00331A40" w:rsidRDefault="00DB105C">
      <w:pPr>
        <w:ind w:left="426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Богатырева Н.Е.- </w:t>
      </w:r>
      <w:r>
        <w:rPr>
          <w:sz w:val="26"/>
          <w:szCs w:val="26"/>
        </w:rPr>
        <w:t>начальник Управления культуры, спорта и молодёжной политики Администрации Артинск</w:t>
      </w:r>
      <w:r>
        <w:rPr>
          <w:sz w:val="26"/>
          <w:szCs w:val="26"/>
        </w:rPr>
        <w:t>ого ГО</w:t>
      </w:r>
    </w:p>
    <w:p w:rsidR="00331A40" w:rsidRDefault="00331A40">
      <w:pPr>
        <w:ind w:left="426"/>
        <w:jc w:val="both"/>
        <w:rPr>
          <w:sz w:val="28"/>
          <w:szCs w:val="28"/>
          <w:lang w:eastAsia="zh-CN"/>
        </w:rPr>
      </w:pPr>
    </w:p>
    <w:p w:rsidR="00331A40" w:rsidRDefault="00DB105C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</w:t>
      </w:r>
      <w:r>
        <w:rPr>
          <w:b/>
          <w:bCs/>
          <w:sz w:val="26"/>
          <w:szCs w:val="26"/>
        </w:rPr>
        <w:t>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282-УГ, № 317</w:t>
      </w:r>
      <w:r>
        <w:rPr>
          <w:b/>
          <w:bCs/>
          <w:sz w:val="26"/>
          <w:szCs w:val="26"/>
        </w:rPr>
        <w:t xml:space="preserve">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</w:t>
      </w:r>
      <w:r>
        <w:rPr>
          <w:b/>
          <w:bCs/>
          <w:sz w:val="26"/>
          <w:szCs w:val="26"/>
        </w:rPr>
        <w:t>665-УГ,</w:t>
      </w:r>
      <w:r w:rsidRPr="000E08EF">
        <w:rPr>
          <w:b/>
          <w:bCs/>
          <w:sz w:val="26"/>
          <w:szCs w:val="26"/>
        </w:rPr>
        <w:t xml:space="preserve"> </w:t>
      </w:r>
      <w:r w:rsidR="000E08EF">
        <w:rPr>
          <w:b/>
          <w:bCs/>
          <w:sz w:val="26"/>
          <w:szCs w:val="26"/>
        </w:rPr>
        <w:t>689-УГ, 711-УГ</w:t>
      </w:r>
      <w:r w:rsidRPr="000E08EF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 xml:space="preserve">СО от 05.04.2020 № 125-РП « О </w:t>
      </w:r>
      <w:r>
        <w:rPr>
          <w:b/>
          <w:bCs/>
          <w:sz w:val="26"/>
          <w:szCs w:val="26"/>
        </w:rPr>
        <w:t>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</w:t>
      </w:r>
      <w:r>
        <w:rPr>
          <w:b/>
          <w:bCs/>
          <w:sz w:val="26"/>
          <w:szCs w:val="26"/>
        </w:rPr>
        <w:t>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29.04.2020</w:t>
      </w:r>
      <w:proofErr w:type="gramEnd"/>
      <w:r>
        <w:rPr>
          <w:b/>
          <w:bCs/>
          <w:sz w:val="26"/>
          <w:szCs w:val="26"/>
        </w:rPr>
        <w:t xml:space="preserve"> г., № 18 от 27.04.2020 г., № 17 от 24.04.2020 г</w:t>
      </w:r>
      <w:r>
        <w:rPr>
          <w:b/>
          <w:bCs/>
          <w:sz w:val="26"/>
          <w:szCs w:val="26"/>
        </w:rPr>
        <w:t xml:space="preserve">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>
        <w:rPr>
          <w:b/>
          <w:bCs/>
          <w:sz w:val="26"/>
          <w:szCs w:val="26"/>
        </w:rPr>
        <w:t>пп</w:t>
      </w:r>
      <w:proofErr w:type="spellEnd"/>
      <w:r>
        <w:rPr>
          <w:b/>
          <w:bCs/>
          <w:sz w:val="26"/>
          <w:szCs w:val="26"/>
        </w:rPr>
        <w:t xml:space="preserve">, № 9-ЕК </w:t>
      </w:r>
      <w:proofErr w:type="spellStart"/>
      <w:r>
        <w:rPr>
          <w:b/>
          <w:bCs/>
          <w:sz w:val="26"/>
          <w:szCs w:val="26"/>
        </w:rPr>
        <w:t>пп</w:t>
      </w:r>
      <w:proofErr w:type="spellEnd"/>
      <w:r>
        <w:rPr>
          <w:b/>
          <w:bCs/>
          <w:sz w:val="26"/>
          <w:szCs w:val="26"/>
        </w:rPr>
        <w:t xml:space="preserve">, № 10-ЕК </w:t>
      </w:r>
      <w:proofErr w:type="spellStart"/>
      <w:r>
        <w:rPr>
          <w:b/>
          <w:bCs/>
          <w:sz w:val="26"/>
          <w:szCs w:val="26"/>
        </w:rPr>
        <w:t>пп</w:t>
      </w:r>
      <w:proofErr w:type="spellEnd"/>
      <w:r>
        <w:rPr>
          <w:b/>
          <w:bCs/>
          <w:sz w:val="26"/>
          <w:szCs w:val="26"/>
        </w:rPr>
        <w:t xml:space="preserve">  оперативный штаб решил: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Информацию докладчиков принять к сведению.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Р</w:t>
      </w:r>
      <w:r>
        <w:rPr>
          <w:sz w:val="26"/>
          <w:szCs w:val="26"/>
        </w:rPr>
        <w:t>екомендовать главному врачу  ГАУЗ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Роспотребнадзора по СО Коробейниковой М.Ю.  обеспечит</w:t>
      </w:r>
      <w:r>
        <w:rPr>
          <w:sz w:val="26"/>
          <w:szCs w:val="26"/>
        </w:rPr>
        <w:t>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Рекомендовать начальнику отдела Министерства внутренних дел России по Артинскому району Строганкову В.Ю.: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обеспечить стр</w:t>
      </w:r>
      <w:r>
        <w:rPr>
          <w:sz w:val="26"/>
          <w:szCs w:val="26"/>
        </w:rPr>
        <w:t>огий контроль  по соблюдению режима самоизоляции очагов  COVID-19 и лиц находящихся на амбулаторном лечении и долечивании  на территории Артинского городского округа;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масочного режима  и социальной дистанции  на террит</w:t>
      </w:r>
      <w:r>
        <w:rPr>
          <w:sz w:val="26"/>
          <w:szCs w:val="26"/>
        </w:rPr>
        <w:t>ории Артинского городского округа, в том числе среди лиц 65+;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работой общественного транспорта и такси по соблюдению противоэпидемических мероприятий.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главному врачу  ГБУЗ  СО «Артинская ЦРБ» Худякову В.А.: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внебольничными пневмониями и COVID-19;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 взять под личный контроль  организацию проведения заключительной дезинфекции в очагах  COVID-19;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4.3.обеспечить достоверность информации в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экстренных</w:t>
      </w:r>
      <w:proofErr w:type="gramEnd"/>
      <w:r>
        <w:rPr>
          <w:sz w:val="26"/>
          <w:szCs w:val="26"/>
        </w:rPr>
        <w:t xml:space="preserve"> извещения направляемых в Красноуфимский ТО Управления  Роспотребнадзора по СО;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обеспечить своевременность  и оперативность по обмену информации с Красноуфимским ТО Управления  Роспотребнадзора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СО;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соблюдением р</w:t>
      </w:r>
      <w:r>
        <w:rPr>
          <w:sz w:val="26"/>
          <w:szCs w:val="26"/>
        </w:rPr>
        <w:t>ежима изоляции лиц, находящихся на амбулаторном лечении и долечивании, в случае нарушения режима самоизоляци</w:t>
      </w:r>
      <w:r w:rsidR="00EF4432">
        <w:rPr>
          <w:sz w:val="26"/>
          <w:szCs w:val="26"/>
        </w:rPr>
        <w:t>и информировать Роспотребнадзор;</w:t>
      </w:r>
    </w:p>
    <w:p w:rsidR="00EF4432" w:rsidRDefault="00EF44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 обеспечить эффективное лечение больных новой коронавирусной  инфекцией.</w:t>
      </w:r>
    </w:p>
    <w:p w:rsidR="00331A40" w:rsidRPr="000E08EF" w:rsidRDefault="00DB105C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E08EF">
        <w:rPr>
          <w:color w:val="000000"/>
          <w:sz w:val="26"/>
          <w:szCs w:val="26"/>
        </w:rPr>
        <w:t>Начальнику  Управления  образования администрации Артинского городского округа Спешиловой Е.А.:</w:t>
      </w:r>
    </w:p>
    <w:p w:rsidR="00331A40" w:rsidRPr="000E08EF" w:rsidRDefault="00DB105C" w:rsidP="000E08EF">
      <w:pPr>
        <w:ind w:firstLine="567"/>
        <w:jc w:val="both"/>
      </w:pPr>
      <w:r w:rsidRPr="000E08EF">
        <w:rPr>
          <w:color w:val="000000"/>
          <w:sz w:val="26"/>
          <w:szCs w:val="26"/>
        </w:rPr>
        <w:t xml:space="preserve">5.1. обеспечить </w:t>
      </w:r>
      <w:r w:rsidRPr="000E08EF">
        <w:rPr>
          <w:color w:val="000000"/>
          <w:sz w:val="26"/>
          <w:szCs w:val="26"/>
        </w:rPr>
        <w:t>мониторинг работы образовательных организаций на заболеваемость ОРВИ и пневмоний. П</w:t>
      </w:r>
      <w:r w:rsidR="000E08EF">
        <w:rPr>
          <w:color w:val="000000"/>
          <w:sz w:val="26"/>
          <w:szCs w:val="26"/>
        </w:rPr>
        <w:t xml:space="preserve">ри наличии 20% заболеваемости </w:t>
      </w:r>
      <w:r w:rsidRPr="000E08EF">
        <w:rPr>
          <w:color w:val="000000"/>
          <w:sz w:val="26"/>
          <w:szCs w:val="26"/>
        </w:rPr>
        <w:t xml:space="preserve">по ОРВИ </w:t>
      </w:r>
      <w:r w:rsidR="000E08EF">
        <w:rPr>
          <w:color w:val="000000"/>
          <w:sz w:val="26"/>
          <w:szCs w:val="26"/>
        </w:rPr>
        <w:t xml:space="preserve"> и пневмонии </w:t>
      </w:r>
      <w:r w:rsidRPr="000E08EF">
        <w:rPr>
          <w:color w:val="000000"/>
          <w:sz w:val="26"/>
          <w:szCs w:val="26"/>
        </w:rPr>
        <w:t xml:space="preserve">– выводить на карантин. </w:t>
      </w:r>
      <w:r w:rsidR="000E08EF">
        <w:rPr>
          <w:color w:val="000000"/>
          <w:sz w:val="26"/>
          <w:szCs w:val="26"/>
        </w:rPr>
        <w:t xml:space="preserve"> </w:t>
      </w:r>
      <w:r w:rsidRPr="000E08EF">
        <w:rPr>
          <w:color w:val="000000"/>
          <w:sz w:val="26"/>
          <w:szCs w:val="26"/>
        </w:rPr>
        <w:t xml:space="preserve"> Обеспечить проведение профилактических </w:t>
      </w:r>
      <w:r w:rsidR="000E08EF">
        <w:rPr>
          <w:color w:val="000000"/>
          <w:sz w:val="26"/>
          <w:szCs w:val="26"/>
        </w:rPr>
        <w:t xml:space="preserve">и противоэпидемических </w:t>
      </w:r>
      <w:r w:rsidRPr="000E08EF">
        <w:rPr>
          <w:color w:val="000000"/>
          <w:sz w:val="26"/>
          <w:szCs w:val="26"/>
        </w:rPr>
        <w:t>мероприятий</w:t>
      </w:r>
      <w:r w:rsidR="000E08EF">
        <w:rPr>
          <w:color w:val="000000"/>
          <w:sz w:val="26"/>
          <w:szCs w:val="26"/>
        </w:rPr>
        <w:t xml:space="preserve"> в очагах</w:t>
      </w:r>
      <w:r w:rsidRPr="000E08EF">
        <w:rPr>
          <w:color w:val="000000"/>
          <w:sz w:val="26"/>
          <w:szCs w:val="26"/>
        </w:rPr>
        <w:t>;</w:t>
      </w:r>
    </w:p>
    <w:p w:rsidR="00331A40" w:rsidRPr="000E08EF" w:rsidRDefault="000E08EF">
      <w:pPr>
        <w:ind w:firstLine="567"/>
        <w:jc w:val="both"/>
      </w:pPr>
      <w:r>
        <w:rPr>
          <w:color w:val="000000"/>
          <w:sz w:val="26"/>
          <w:szCs w:val="26"/>
        </w:rPr>
        <w:t>5.2</w:t>
      </w:r>
      <w:r w:rsidR="00DB105C" w:rsidRPr="000E08EF">
        <w:rPr>
          <w:color w:val="000000"/>
          <w:sz w:val="26"/>
          <w:szCs w:val="26"/>
        </w:rPr>
        <w:t>.</w:t>
      </w:r>
      <w:r w:rsidR="00DB105C" w:rsidRPr="000E08EF">
        <w:rPr>
          <w:color w:val="000000"/>
        </w:rPr>
        <w:t xml:space="preserve"> </w:t>
      </w:r>
      <w:r w:rsidR="00DB105C" w:rsidRPr="000E08EF">
        <w:rPr>
          <w:color w:val="000000"/>
          <w:sz w:val="26"/>
          <w:szCs w:val="26"/>
        </w:rPr>
        <w:t xml:space="preserve">обеспечить организацию и проведение новогодних мероприятий в образовательных организациях при условии строгого соблюдения </w:t>
      </w:r>
      <w:r w:rsidR="00DB105C" w:rsidRPr="000E08EF">
        <w:rPr>
          <w:color w:val="000000"/>
          <w:sz w:val="26"/>
          <w:szCs w:val="26"/>
        </w:rPr>
        <w:t xml:space="preserve">противоэпидемических мероприятий в соответствии с Указами Губернатора </w:t>
      </w:r>
      <w:proofErr w:type="gramStart"/>
      <w:r w:rsidR="00DB105C" w:rsidRPr="000E08EF">
        <w:rPr>
          <w:color w:val="000000"/>
          <w:sz w:val="26"/>
          <w:szCs w:val="26"/>
        </w:rPr>
        <w:t>СО</w:t>
      </w:r>
      <w:proofErr w:type="gramEnd"/>
      <w:r w:rsidR="00DB105C" w:rsidRPr="000E08EF">
        <w:rPr>
          <w:color w:val="000000"/>
          <w:sz w:val="26"/>
          <w:szCs w:val="26"/>
        </w:rPr>
        <w:t>;</w:t>
      </w:r>
    </w:p>
    <w:p w:rsidR="00331A40" w:rsidRPr="000E08EF" w:rsidRDefault="000E08EF">
      <w:pPr>
        <w:ind w:firstLine="567"/>
        <w:jc w:val="both"/>
      </w:pPr>
      <w:r>
        <w:rPr>
          <w:color w:val="000000"/>
          <w:sz w:val="26"/>
          <w:szCs w:val="26"/>
        </w:rPr>
        <w:t>5.3</w:t>
      </w:r>
      <w:r w:rsidR="00DB105C" w:rsidRPr="000E08EF">
        <w:rPr>
          <w:color w:val="000000"/>
          <w:sz w:val="26"/>
          <w:szCs w:val="26"/>
        </w:rPr>
        <w:t>. взять на контроль ситуацию в очагах АСОШ № 1 и Детский сад «Радуга», в случае необходимости перевести  на дистанционное обучение.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Зам. главы Администрации АГО Сыворотко Т.М.: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работой  оперативных групп контроля установленных ограничений и соблюдения противоэпидемических мероприятий по профилактике от  новой коронавирусной инфекции (COVID-19) на территории  Артинского городского округа обратив особое</w:t>
      </w:r>
      <w:r>
        <w:rPr>
          <w:sz w:val="26"/>
          <w:szCs w:val="26"/>
        </w:rPr>
        <w:t xml:space="preserve"> внимание на работу торговых центров и ограничение работы предприятий общественного питания;</w:t>
      </w:r>
    </w:p>
    <w:p w:rsidR="00331A40" w:rsidRDefault="00DB105C">
      <w:pPr>
        <w:ind w:lef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>6.2. обеспечить полноту и своевременность направления материалов о невыполнении противоэпидемических мер в органы, уполномоченные на составление протоколов об адми</w:t>
      </w:r>
      <w:r>
        <w:rPr>
          <w:sz w:val="26"/>
          <w:szCs w:val="26"/>
        </w:rPr>
        <w:t>нистративных правонарушениях, предусмотренных статьёй 20.6.1  Кодекса  РФ об административных правонарушениях и при необходимости информировать Роспотребнадзор для принятия   административных мер.</w:t>
      </w:r>
    </w:p>
    <w:p w:rsidR="00EF4432" w:rsidRDefault="00EF4432">
      <w:pPr>
        <w:ind w:lef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>6.3. обеспечить информирование</w:t>
      </w:r>
      <w:r w:rsidR="00DB105C">
        <w:rPr>
          <w:sz w:val="26"/>
          <w:szCs w:val="26"/>
        </w:rPr>
        <w:t xml:space="preserve"> руководителей потребительского рынка о принятии </w:t>
      </w:r>
      <w:r>
        <w:rPr>
          <w:sz w:val="26"/>
          <w:szCs w:val="26"/>
        </w:rPr>
        <w:t xml:space="preserve"> </w:t>
      </w:r>
      <w:r w:rsidRPr="00EF4432">
        <w:rPr>
          <w:sz w:val="26"/>
          <w:szCs w:val="26"/>
        </w:rPr>
        <w:t>Комплекс</w:t>
      </w:r>
      <w:r w:rsidR="00DB105C">
        <w:rPr>
          <w:sz w:val="26"/>
          <w:szCs w:val="26"/>
        </w:rPr>
        <w:t>а</w:t>
      </w:r>
      <w:r w:rsidRPr="00EF4432">
        <w:rPr>
          <w:sz w:val="26"/>
          <w:szCs w:val="26"/>
        </w:rPr>
        <w:t xml:space="preserve"> мер, направленных на миним</w:t>
      </w:r>
      <w:r w:rsidR="00DB105C">
        <w:rPr>
          <w:sz w:val="26"/>
          <w:szCs w:val="26"/>
        </w:rPr>
        <w:t>изацию концентрации покупателей</w:t>
      </w:r>
      <w:r w:rsidRPr="00EF4432">
        <w:rPr>
          <w:sz w:val="26"/>
          <w:szCs w:val="26"/>
        </w:rPr>
        <w:t xml:space="preserve"> в период предновогоднего потока покупателей, с учётом соблюдения санитарно-эпидемиологических правил.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>. Начальнику  Единой дежурной диспетчерской службы МКУ «ЦТО» АГО Широкову А.В. обеспечить контроль  за ежедневной передачей информации по составленным протоколам за нарушения противоэпидемических мер</w:t>
      </w:r>
      <w:r>
        <w:rPr>
          <w:sz w:val="26"/>
          <w:szCs w:val="26"/>
        </w:rPr>
        <w:t xml:space="preserve">оприятий в Министерство общественной безопасности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>.</w:t>
      </w:r>
    </w:p>
    <w:p w:rsidR="00331A40" w:rsidRPr="000E08EF" w:rsidRDefault="00DB105C" w:rsidP="000E08EF">
      <w:pPr>
        <w:ind w:firstLine="567"/>
        <w:jc w:val="both"/>
      </w:pPr>
      <w:r>
        <w:rPr>
          <w:sz w:val="26"/>
          <w:szCs w:val="26"/>
        </w:rPr>
        <w:lastRenderedPageBreak/>
        <w:t>8</w:t>
      </w:r>
      <w:r w:rsidRPr="000E08EF">
        <w:rPr>
          <w:sz w:val="26"/>
          <w:szCs w:val="26"/>
        </w:rPr>
        <w:t>. Начальнику Управления культуры, спорта и молодёжной политики Администрации Артинского ГО</w:t>
      </w:r>
      <w:r w:rsidRPr="000E08EF">
        <w:t xml:space="preserve"> </w:t>
      </w:r>
      <w:r w:rsidRPr="000E08EF">
        <w:rPr>
          <w:sz w:val="26"/>
          <w:szCs w:val="26"/>
        </w:rPr>
        <w:t xml:space="preserve">Богатыревой Н.Е.: </w:t>
      </w:r>
    </w:p>
    <w:p w:rsidR="00331A40" w:rsidRPr="000E08EF" w:rsidRDefault="00DB105C">
      <w:pPr>
        <w:ind w:firstLine="567"/>
        <w:jc w:val="both"/>
      </w:pPr>
      <w:r>
        <w:rPr>
          <w:sz w:val="26"/>
          <w:szCs w:val="26"/>
        </w:rPr>
        <w:t>8</w:t>
      </w:r>
      <w:r w:rsidRPr="000E08EF">
        <w:rPr>
          <w:sz w:val="26"/>
          <w:szCs w:val="26"/>
        </w:rPr>
        <w:t>.1.1.</w:t>
      </w:r>
      <w:r w:rsidRPr="000E08EF">
        <w:rPr>
          <w:sz w:val="26"/>
          <w:szCs w:val="26"/>
        </w:rPr>
        <w:t xml:space="preserve">    обеспечить работу организации дополнительного образования «Артинская детская школ</w:t>
      </w:r>
      <w:r w:rsidRPr="000E08EF">
        <w:rPr>
          <w:sz w:val="26"/>
          <w:szCs w:val="26"/>
        </w:rPr>
        <w:t>а искусств» на основе использования дистанционных образовательных технологий и электронного обучения по  18.01.2021 г</w:t>
      </w:r>
      <w:proofErr w:type="gramStart"/>
      <w:r w:rsidRPr="000E08EF">
        <w:rPr>
          <w:sz w:val="26"/>
          <w:szCs w:val="26"/>
        </w:rPr>
        <w:t xml:space="preserve">.. </w:t>
      </w:r>
      <w:proofErr w:type="gramEnd"/>
    </w:p>
    <w:p w:rsidR="00331A40" w:rsidRPr="000E08EF" w:rsidRDefault="00DB105C">
      <w:pPr>
        <w:ind w:firstLine="567"/>
        <w:jc w:val="both"/>
      </w:pPr>
      <w:r>
        <w:rPr>
          <w:sz w:val="26"/>
          <w:szCs w:val="26"/>
        </w:rPr>
        <w:t>8</w:t>
      </w:r>
      <w:r w:rsidRPr="000E08EF">
        <w:rPr>
          <w:sz w:val="26"/>
          <w:szCs w:val="26"/>
        </w:rPr>
        <w:t>.1.</w:t>
      </w:r>
      <w:r w:rsidRPr="000E08EF">
        <w:rPr>
          <w:sz w:val="26"/>
          <w:szCs w:val="26"/>
        </w:rPr>
        <w:t xml:space="preserve">2. рекомендовать поднять вопрос о возобновлении учебного процесса в очном формате после мониторинга ситуации заболеваемости среди </w:t>
      </w:r>
      <w:r w:rsidRPr="000E08EF">
        <w:rPr>
          <w:sz w:val="26"/>
          <w:szCs w:val="26"/>
        </w:rPr>
        <w:t>населения в Артинском городском округе в январе 2021 года.</w:t>
      </w:r>
    </w:p>
    <w:p w:rsidR="00331A40" w:rsidRPr="000E08EF" w:rsidRDefault="00DB105C">
      <w:pPr>
        <w:ind w:firstLine="567"/>
        <w:jc w:val="both"/>
      </w:pPr>
      <w:r>
        <w:rPr>
          <w:sz w:val="26"/>
          <w:szCs w:val="26"/>
        </w:rPr>
        <w:t>8</w:t>
      </w:r>
      <w:r w:rsidR="000E08EF" w:rsidRPr="000E08EF">
        <w:rPr>
          <w:sz w:val="26"/>
          <w:szCs w:val="26"/>
        </w:rPr>
        <w:t>.2. п</w:t>
      </w:r>
      <w:r w:rsidRPr="000E08EF">
        <w:rPr>
          <w:sz w:val="26"/>
          <w:szCs w:val="26"/>
        </w:rPr>
        <w:t>ровести корректировку в сторону сокращения плана Новогодних и Рождественских Офлайн - мероприятий (в том числе на улице, либо перенос в Онлайн формат) в целях минимизации любых контактов сред</w:t>
      </w:r>
      <w:r w:rsidRPr="000E08EF">
        <w:rPr>
          <w:sz w:val="26"/>
          <w:szCs w:val="26"/>
        </w:rPr>
        <w:t xml:space="preserve">и населения, </w:t>
      </w:r>
    </w:p>
    <w:p w:rsidR="00331A40" w:rsidRPr="000E08EF" w:rsidRDefault="00DB105C">
      <w:pPr>
        <w:ind w:firstLine="567"/>
        <w:jc w:val="both"/>
      </w:pPr>
      <w:r>
        <w:rPr>
          <w:sz w:val="26"/>
          <w:szCs w:val="26"/>
        </w:rPr>
        <w:t>8</w:t>
      </w:r>
      <w:r w:rsidR="000E08EF" w:rsidRPr="000E08EF">
        <w:rPr>
          <w:sz w:val="26"/>
          <w:szCs w:val="26"/>
        </w:rPr>
        <w:t>.3. п</w:t>
      </w:r>
      <w:r w:rsidRPr="000E08EF">
        <w:rPr>
          <w:sz w:val="26"/>
          <w:szCs w:val="26"/>
        </w:rPr>
        <w:t>роведение до каникулярных новогодних мероприятий при учреждениях культуры, спорта и молодежной политики на открытых площадках организовать в бесконтактной форме, при условии количественного ограничения участников и строгого соблюдения против</w:t>
      </w:r>
      <w:r w:rsidRPr="000E08EF">
        <w:rPr>
          <w:sz w:val="26"/>
          <w:szCs w:val="26"/>
        </w:rPr>
        <w:t xml:space="preserve">оэпидемических мероприятий в соответствии с Указами Губернатора </w:t>
      </w:r>
      <w:proofErr w:type="gramStart"/>
      <w:r w:rsidRPr="000E08EF">
        <w:rPr>
          <w:sz w:val="26"/>
          <w:szCs w:val="26"/>
        </w:rPr>
        <w:t>СО</w:t>
      </w:r>
      <w:proofErr w:type="gramEnd"/>
      <w:r w:rsidRPr="000E08EF">
        <w:rPr>
          <w:sz w:val="26"/>
          <w:szCs w:val="26"/>
        </w:rPr>
        <w:t>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Рекомендовать юридическим лицам не зависимо</w:t>
      </w:r>
      <w:proofErr w:type="gramEnd"/>
      <w:r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территории Артинского городского округа: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>.1. запре</w:t>
      </w:r>
      <w:r>
        <w:rPr>
          <w:sz w:val="26"/>
          <w:szCs w:val="26"/>
        </w:rPr>
        <w:t>тить проведение культурно-массовых, корпоративных и других мероприятий, связанных  с празднованием Нового года и Рождества Христова, в том числе в организациях общественного питания;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</w:t>
      </w:r>
      <w:r>
        <w:rPr>
          <w:sz w:val="26"/>
          <w:szCs w:val="26"/>
        </w:rPr>
        <w:t>.2. усилить проведение противоэпидемических мероприятий по профилактик</w:t>
      </w:r>
      <w:r>
        <w:rPr>
          <w:sz w:val="26"/>
          <w:szCs w:val="26"/>
        </w:rPr>
        <w:t>е коронавирусной инфекции, в т. ч. организацию «утреннего фильтра», не допускать в работе лиц с признаками острой респираторной  вирусной инфекции, обеспечить проведение информационно-разъяснительной   работы по соблюдение  режима самоизоляции и противоэпи</w:t>
      </w:r>
      <w:r>
        <w:rPr>
          <w:sz w:val="26"/>
          <w:szCs w:val="26"/>
        </w:rPr>
        <w:t>демических мероприятий  от новой коронавирусной инфекции.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>. Главам сельских администраций Артинского городского округа: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>.1. обеспечить контроль контроля соблюдения «масочного режима» в местах общего пользования на подведомственной территории;</w:t>
      </w:r>
    </w:p>
    <w:p w:rsidR="00331A40" w:rsidRDefault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.2. обеспечить проведение </w:t>
      </w:r>
      <w:r>
        <w:rPr>
          <w:sz w:val="26"/>
          <w:szCs w:val="26"/>
        </w:rPr>
        <w:t>информационно-разъяснительной   работы по соблюдение  режима самоизоляции и противоэпидемических мероприятий  от новой коронавирусной инфекции.</w:t>
      </w:r>
    </w:p>
    <w:p w:rsidR="00331A40" w:rsidRDefault="00DB105C" w:rsidP="00DB10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</w:t>
      </w:r>
      <w:r w:rsidR="00EF4432">
        <w:rPr>
          <w:sz w:val="26"/>
          <w:szCs w:val="26"/>
        </w:rPr>
        <w:t xml:space="preserve"> провести информационную кампанию  о поступлении вакцины против новой коронавирусной инфекции </w:t>
      </w:r>
      <w:r w:rsidR="00EF4432" w:rsidRPr="00EF4432">
        <w:rPr>
          <w:sz w:val="26"/>
          <w:szCs w:val="26"/>
          <w:lang w:val="en-US"/>
        </w:rPr>
        <w:t>COVID</w:t>
      </w:r>
      <w:r w:rsidR="00EF4432" w:rsidRPr="00EF4432">
        <w:rPr>
          <w:sz w:val="26"/>
          <w:szCs w:val="26"/>
        </w:rPr>
        <w:t>-19</w:t>
      </w:r>
      <w:r>
        <w:rPr>
          <w:sz w:val="26"/>
          <w:szCs w:val="26"/>
        </w:rPr>
        <w:t xml:space="preserve">, </w:t>
      </w:r>
      <w:r w:rsidR="00EF4432">
        <w:rPr>
          <w:sz w:val="26"/>
          <w:szCs w:val="26"/>
        </w:rPr>
        <w:t>организация  проведения</w:t>
      </w:r>
      <w:r>
        <w:rPr>
          <w:sz w:val="26"/>
          <w:szCs w:val="26"/>
        </w:rPr>
        <w:t xml:space="preserve"> санитарно-просветительной работы по  </w:t>
      </w:r>
      <w:r>
        <w:rPr>
          <w:sz w:val="26"/>
          <w:szCs w:val="26"/>
        </w:rPr>
        <w:t>минимизации «бытовых контактов».</w:t>
      </w: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DB105C" w:rsidRDefault="00DB105C" w:rsidP="00DB105C">
      <w:pPr>
        <w:ind w:firstLine="567"/>
        <w:jc w:val="both"/>
        <w:rPr>
          <w:sz w:val="26"/>
          <w:szCs w:val="26"/>
        </w:rPr>
      </w:pPr>
    </w:p>
    <w:p w:rsidR="00331A40" w:rsidRDefault="00DB105C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331A40" w:rsidRDefault="00331A40">
      <w:pPr>
        <w:suppressAutoHyphens w:val="0"/>
        <w:rPr>
          <w:sz w:val="26"/>
          <w:szCs w:val="26"/>
        </w:rPr>
      </w:pPr>
    </w:p>
    <w:p w:rsidR="00DB105C" w:rsidRDefault="00DB105C">
      <w:pPr>
        <w:suppressAutoHyphens w:val="0"/>
        <w:rPr>
          <w:sz w:val="26"/>
          <w:szCs w:val="26"/>
        </w:rPr>
      </w:pPr>
    </w:p>
    <w:p w:rsidR="000E08EF" w:rsidRDefault="00DB105C" w:rsidP="00EF4432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Секретарь,  заместитель оперативного штаба: </w:t>
      </w:r>
      <w:r>
        <w:rPr>
          <w:sz w:val="26"/>
          <w:szCs w:val="26"/>
        </w:rPr>
        <w:t xml:space="preserve">                                          Токарев С.А.</w:t>
      </w:r>
    </w:p>
    <w:p w:rsidR="00EF4432" w:rsidRDefault="00EF4432" w:rsidP="00EF4432">
      <w:pPr>
        <w:suppressAutoHyphens w:val="0"/>
        <w:rPr>
          <w:sz w:val="26"/>
          <w:szCs w:val="26"/>
        </w:rPr>
      </w:pPr>
    </w:p>
    <w:p w:rsidR="00331A40" w:rsidRDefault="00331A40">
      <w:pPr>
        <w:jc w:val="both"/>
        <w:rPr>
          <w:sz w:val="26"/>
          <w:szCs w:val="26"/>
        </w:rPr>
      </w:pPr>
    </w:p>
    <w:p w:rsidR="00DB105C" w:rsidRDefault="00DB105C">
      <w:pPr>
        <w:jc w:val="both"/>
        <w:rPr>
          <w:sz w:val="26"/>
          <w:szCs w:val="26"/>
        </w:rPr>
      </w:pPr>
    </w:p>
    <w:p w:rsidR="00DB105C" w:rsidRDefault="00DB105C">
      <w:pPr>
        <w:jc w:val="both"/>
        <w:rPr>
          <w:sz w:val="26"/>
          <w:szCs w:val="26"/>
        </w:rPr>
      </w:pPr>
      <w:bookmarkStart w:id="0" w:name="_GoBack"/>
      <w:bookmarkEnd w:id="0"/>
    </w:p>
    <w:p w:rsidR="00DB105C" w:rsidRDefault="00DB105C">
      <w:pPr>
        <w:jc w:val="both"/>
        <w:rPr>
          <w:sz w:val="26"/>
          <w:szCs w:val="26"/>
        </w:rPr>
      </w:pPr>
    </w:p>
    <w:p w:rsidR="00331A40" w:rsidRDefault="00DB105C">
      <w:pPr>
        <w:pStyle w:val="1"/>
        <w:spacing w:before="0"/>
        <w:ind w:left="0" w:right="0" w:firstLine="0"/>
      </w:pPr>
      <w:r>
        <w:rPr>
          <w:sz w:val="26"/>
          <w:szCs w:val="26"/>
        </w:rPr>
        <w:t xml:space="preserve">Выписка </w:t>
      </w:r>
    </w:p>
    <w:p w:rsidR="00331A40" w:rsidRDefault="00DB105C">
      <w:pPr>
        <w:pStyle w:val="1"/>
        <w:spacing w:before="0"/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>из Решения оперативного штаба по принятию дополнительных мер по защите населения от новой коронавирусной инфекции (</w:t>
      </w:r>
      <w:r>
        <w:rPr>
          <w:sz w:val="26"/>
          <w:szCs w:val="26"/>
          <w:lang w:val="en-US"/>
        </w:rPr>
        <w:t>COVID</w:t>
      </w:r>
      <w:r>
        <w:rPr>
          <w:sz w:val="26"/>
          <w:szCs w:val="26"/>
        </w:rPr>
        <w:t>-19) в Артинском городском округе от 23.12.2020г.</w:t>
      </w:r>
    </w:p>
    <w:p w:rsidR="00331A40" w:rsidRDefault="00DB105C">
      <w:pPr>
        <w:pStyle w:val="1"/>
        <w:spacing w:before="0"/>
        <w:ind w:left="0" w:right="0" w:firstLine="0"/>
        <w:rPr>
          <w:sz w:val="26"/>
          <w:szCs w:val="26"/>
        </w:rPr>
      </w:pPr>
      <w:r>
        <w:rPr>
          <w:sz w:val="26"/>
          <w:szCs w:val="26"/>
          <w:u w:val="single"/>
        </w:rPr>
        <w:t>Комплекс мер, направ</w:t>
      </w:r>
      <w:r>
        <w:rPr>
          <w:sz w:val="26"/>
          <w:szCs w:val="26"/>
          <w:u w:val="single"/>
        </w:rPr>
        <w:t>ленных на минимизацию концентрации покупателей в</w:t>
      </w:r>
      <w:r>
        <w:rPr>
          <w:spacing w:val="-17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организациях потребительского рынка, в период предновогоднего потока</w:t>
      </w:r>
      <w:r>
        <w:rPr>
          <w:spacing w:val="-22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покупателей, с учётом соблюдения санитарно-эпидемиологических правил.</w:t>
      </w:r>
    </w:p>
    <w:p w:rsidR="00331A40" w:rsidRDefault="00DB105C">
      <w:pPr>
        <w:pStyle w:val="ab"/>
        <w:tabs>
          <w:tab w:val="left" w:pos="1108"/>
        </w:tabs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Руководителям</w:t>
      </w:r>
      <w:r>
        <w:rPr>
          <w:sz w:val="26"/>
          <w:szCs w:val="26"/>
        </w:rPr>
        <w:t>:</w:t>
      </w:r>
    </w:p>
    <w:p w:rsidR="00331A40" w:rsidRDefault="00DB105C">
      <w:pPr>
        <w:pStyle w:val="ab"/>
        <w:tabs>
          <w:tab w:val="left" w:pos="1108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 - рассмотреть возможность более р</w:t>
      </w:r>
      <w:bookmarkStart w:id="1" w:name="_GoBack1"/>
      <w:bookmarkEnd w:id="1"/>
      <w:r>
        <w:rPr>
          <w:sz w:val="26"/>
          <w:szCs w:val="26"/>
        </w:rPr>
        <w:t>анней выплаты зараб</w:t>
      </w:r>
      <w:r>
        <w:rPr>
          <w:sz w:val="26"/>
          <w:szCs w:val="26"/>
        </w:rPr>
        <w:t>отной платы работникам за декабрь месяц, в виду того, что пик декабрьских продаж коррелируется с выдачей работодателями зарплатной платы, в целях смещения потока покупателей на более ранний период, что позволит равномерно  распределить  покупательские  пот</w:t>
      </w:r>
      <w:r>
        <w:rPr>
          <w:sz w:val="26"/>
          <w:szCs w:val="26"/>
        </w:rPr>
        <w:t>оки  в   третьей   декаде   декабря и начале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января.</w:t>
      </w:r>
    </w:p>
    <w:p w:rsidR="00331A40" w:rsidRDefault="00DB105C">
      <w:pPr>
        <w:pStyle w:val="1"/>
        <w:spacing w:before="0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Для торговых объектов:</w:t>
      </w:r>
    </w:p>
    <w:p w:rsidR="00331A40" w:rsidRDefault="00DB105C">
      <w:pPr>
        <w:tabs>
          <w:tab w:val="left" w:pos="110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Предлагаем:  </w:t>
      </w:r>
    </w:p>
    <w:p w:rsidR="00331A40" w:rsidRDefault="00DB105C">
      <w:pPr>
        <w:pStyle w:val="ab"/>
        <w:tabs>
          <w:tab w:val="left" w:pos="1108"/>
        </w:tabs>
        <w:ind w:left="0"/>
        <w:rPr>
          <w:sz w:val="26"/>
          <w:szCs w:val="26"/>
        </w:rPr>
      </w:pPr>
      <w:proofErr w:type="gramStart"/>
      <w:r>
        <w:rPr>
          <w:sz w:val="26"/>
          <w:szCs w:val="26"/>
        </w:rPr>
        <w:t>- увеличить режим работы организаций потребительского рынка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(торговых</w:t>
      </w:r>
      <w:proofErr w:type="gramEnd"/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центров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др.)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вплоть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перевода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 круглосуточный режим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работы;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предусмотреть маркетинговые</w:t>
      </w:r>
      <w:r>
        <w:rPr>
          <w:sz w:val="26"/>
          <w:szCs w:val="26"/>
        </w:rPr>
        <w:t xml:space="preserve"> акции для рассредоточения покупателей в течение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суток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(например,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проводить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специальные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акции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первой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половине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дня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для социально уязвимой категории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граждан);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осуществлять информирование покупателей об изменениях в режиме работы, и о маркетинговых акциях</w:t>
      </w:r>
      <w:r>
        <w:rPr>
          <w:sz w:val="26"/>
          <w:szCs w:val="26"/>
        </w:rPr>
        <w:t>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рассмотреть возможность введения предновогодних акций в более ранние сроки, в целях рассредоточения покупательского трафика;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для снижения рисков возникновения очередей, предлагаем увеличить количество работающих касс в торговых объектах, в том числе </w:t>
      </w:r>
      <w:r>
        <w:rPr>
          <w:sz w:val="26"/>
          <w:szCs w:val="26"/>
        </w:rPr>
        <w:t>за счет терминалов самообслуживания;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- шире использовать практику фасовки товаров, в том числе продукции собственного производства и весового товара, что позволит покупателям экономить время ожидания взвешивания товаров;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организовать информационные </w:t>
      </w:r>
      <w:r>
        <w:rPr>
          <w:sz w:val="26"/>
          <w:szCs w:val="26"/>
        </w:rPr>
        <w:t>кампании о рассредоточении покупательского трафика по времени и различным форматам торговли;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в  период  обязательного  ношения  средств  индивидуальной  защиты  (далее – СИЗ) продолжать проведение инструктажей персонала и тренингов по порядку действий в</w:t>
      </w:r>
      <w:r>
        <w:rPr>
          <w:sz w:val="26"/>
          <w:szCs w:val="26"/>
        </w:rPr>
        <w:t xml:space="preserve"> отношении посетителей </w:t>
      </w:r>
      <w:proofErr w:type="gramStart"/>
      <w:r>
        <w:rPr>
          <w:sz w:val="26"/>
          <w:szCs w:val="26"/>
        </w:rPr>
        <w:t>без</w:t>
      </w:r>
      <w:proofErr w:type="gramEnd"/>
      <w:r>
        <w:rPr>
          <w:sz w:val="26"/>
          <w:szCs w:val="26"/>
        </w:rPr>
        <w:t xml:space="preserve"> СИЗ в торговом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объекте;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при попытке прохода посетителя без </w:t>
      </w:r>
      <w:proofErr w:type="gramStart"/>
      <w:r>
        <w:rPr>
          <w:sz w:val="26"/>
          <w:szCs w:val="26"/>
        </w:rPr>
        <w:t>СИЗ</w:t>
      </w:r>
      <w:proofErr w:type="gramEnd"/>
      <w:r>
        <w:rPr>
          <w:sz w:val="26"/>
          <w:szCs w:val="26"/>
        </w:rPr>
        <w:t xml:space="preserve"> на территорию организации торговли представителю организации торговли осуществлять информирование посетителя о необходимости соблюдения обязательных требований по </w:t>
      </w:r>
      <w:r>
        <w:rPr>
          <w:sz w:val="26"/>
          <w:szCs w:val="26"/>
        </w:rPr>
        <w:t>ношению СИЗ в общественных местах и об ответственности за нарушение такого режима;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организовать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информирование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посетителя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возможности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приобретения</w:t>
      </w:r>
      <w:r>
        <w:rPr>
          <w:spacing w:val="-1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СИЗ</w:t>
      </w:r>
      <w:proofErr w:type="gramEnd"/>
      <w:r>
        <w:rPr>
          <w:sz w:val="26"/>
          <w:szCs w:val="26"/>
        </w:rPr>
        <w:t xml:space="preserve"> при входе на территорию торгового объекта (при наличии такой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возможности);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возобновить    </w:t>
      </w:r>
      <w:proofErr w:type="spellStart"/>
      <w:r>
        <w:rPr>
          <w:sz w:val="26"/>
          <w:szCs w:val="26"/>
        </w:rPr>
        <w:t>аудиотрансляцию</w:t>
      </w:r>
      <w:proofErr w:type="spellEnd"/>
      <w:r>
        <w:rPr>
          <w:sz w:val="26"/>
          <w:szCs w:val="26"/>
        </w:rPr>
        <w:t xml:space="preserve">    в     торговых     объектах     о     мерах   по предупреждению распространения коронавирусной инфекции, соблюдению социального дистанцирования и об обязательном ношении</w:t>
      </w:r>
      <w:r>
        <w:rPr>
          <w:spacing w:val="-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СИЗ</w:t>
      </w:r>
      <w:proofErr w:type="gramEnd"/>
      <w:r>
        <w:rPr>
          <w:sz w:val="26"/>
          <w:szCs w:val="26"/>
        </w:rPr>
        <w:t>;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обновить</w:t>
      </w:r>
      <w:r>
        <w:rPr>
          <w:sz w:val="26"/>
          <w:szCs w:val="26"/>
        </w:rPr>
        <w:tab/>
        <w:t>разметки</w:t>
      </w:r>
      <w:r>
        <w:rPr>
          <w:sz w:val="26"/>
          <w:szCs w:val="26"/>
        </w:rPr>
        <w:tab/>
        <w:t>дистанцирования</w:t>
      </w:r>
      <w:r>
        <w:rPr>
          <w:sz w:val="26"/>
          <w:szCs w:val="26"/>
        </w:rPr>
        <w:tab/>
        <w:t>для</w:t>
      </w:r>
      <w:r>
        <w:rPr>
          <w:sz w:val="26"/>
          <w:szCs w:val="26"/>
        </w:rPr>
        <w:tab/>
        <w:t>покупателей  о</w:t>
      </w:r>
      <w:r>
        <w:rPr>
          <w:sz w:val="26"/>
          <w:szCs w:val="26"/>
        </w:rPr>
        <w:tab/>
      </w:r>
      <w:r>
        <w:rPr>
          <w:spacing w:val="-3"/>
          <w:sz w:val="26"/>
          <w:szCs w:val="26"/>
        </w:rPr>
        <w:t>сохран</w:t>
      </w:r>
      <w:r>
        <w:rPr>
          <w:spacing w:val="-3"/>
          <w:sz w:val="26"/>
          <w:szCs w:val="26"/>
        </w:rPr>
        <w:t xml:space="preserve">ении </w:t>
      </w:r>
      <w:r>
        <w:rPr>
          <w:sz w:val="26"/>
          <w:szCs w:val="26"/>
        </w:rPr>
        <w:t>социальной дистанции не менее 1,5 метров друг от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друга.</w:t>
      </w:r>
    </w:p>
    <w:p w:rsidR="00331A40" w:rsidRDefault="00DB105C">
      <w:pPr>
        <w:pStyle w:val="a5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- в торговых центрах, на входе в бутики проверить наличие информации о предельном количестве лиц, которые могут одновременно находиться в одном помещении: до 50 кв. м. – не более 5 человек; до 1</w:t>
      </w:r>
      <w:r>
        <w:rPr>
          <w:sz w:val="26"/>
          <w:szCs w:val="26"/>
        </w:rPr>
        <w:t>00 кв. м. – не более 10 человек; до 200 кв. м. – не более 25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человек.</w:t>
      </w:r>
    </w:p>
    <w:p w:rsidR="00331A40" w:rsidRDefault="00331A40">
      <w:pPr>
        <w:pStyle w:val="ab"/>
        <w:tabs>
          <w:tab w:val="left" w:pos="1108"/>
        </w:tabs>
        <w:spacing w:line="360" w:lineRule="auto"/>
        <w:ind w:left="825" w:right="100"/>
        <w:rPr>
          <w:bCs/>
          <w:sz w:val="28"/>
          <w:szCs w:val="28"/>
        </w:rPr>
      </w:pPr>
    </w:p>
    <w:sectPr w:rsidR="00331A40" w:rsidSect="00EF4432">
      <w:pgSz w:w="11906" w:h="16838"/>
      <w:pgMar w:top="568" w:right="566" w:bottom="426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63C"/>
    <w:multiLevelType w:val="multilevel"/>
    <w:tmpl w:val="A490D7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2B57A3"/>
    <w:multiLevelType w:val="multilevel"/>
    <w:tmpl w:val="B602F2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40"/>
    <w:rsid w:val="000E08EF"/>
    <w:rsid w:val="00331A40"/>
    <w:rsid w:val="00DB105C"/>
    <w:rsid w:val="00E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D7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F71A-C054-4FC0-8F7F-867541AD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AGO4</dc:creator>
  <dc:description/>
  <cp:lastModifiedBy>Токарев Сергей Анатольевич</cp:lastModifiedBy>
  <cp:revision>11</cp:revision>
  <cp:lastPrinted>2020-12-26T04:46:00Z</cp:lastPrinted>
  <dcterms:created xsi:type="dcterms:W3CDTF">2020-12-17T03:33:00Z</dcterms:created>
  <dcterms:modified xsi:type="dcterms:W3CDTF">2020-12-26T04:47:00Z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ApГO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